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6D6047EA" w:rsidR="52FA1C63" w:rsidRDefault="003F76E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E</w:t>
      </w:r>
      <w:r w:rsidR="0087438A">
        <w:rPr>
          <w:rFonts w:ascii="Arial Black" w:eastAsia="Times New Roman" w:hAnsi="Arial Black" w:cs="Arial"/>
          <w:b/>
          <w:bCs/>
          <w:color w:val="242C65"/>
          <w:sz w:val="52"/>
          <w:szCs w:val="52"/>
        </w:rPr>
        <w:t>thiopia</w:t>
      </w:r>
    </w:p>
    <w:p w14:paraId="0076DB29" w14:textId="77777777" w:rsidR="00795581" w:rsidRPr="0060361D" w:rsidRDefault="00795581" w:rsidP="00B439EA">
      <w:pPr>
        <w:rPr>
          <w:rFonts w:ascii="Arial" w:eastAsia="Times New Roman" w:hAnsi="Arial" w:cs="Arial"/>
          <w:color w:val="242C65"/>
          <w:sz w:val="52"/>
          <w:szCs w:val="52"/>
        </w:rPr>
      </w:pPr>
    </w:p>
    <w:p w14:paraId="0399FB78" w14:textId="77777777" w:rsidR="001D3DFA" w:rsidRPr="0060361D" w:rsidRDefault="001D3DFA" w:rsidP="00B439EA">
      <w:pPr>
        <w:rPr>
          <w:rFonts w:ascii="Arial Black" w:eastAsia="Times New Roman" w:hAnsi="Arial Black" w:cs="Arial"/>
          <w:color w:val="000000"/>
        </w:rPr>
      </w:pPr>
      <w:r w:rsidRPr="0060361D">
        <w:rPr>
          <w:rFonts w:ascii="Arial Black" w:eastAsia="Times New Roman" w:hAnsi="Arial Black" w:cs="Arial"/>
          <w:color w:val="047BC1"/>
          <w:sz w:val="28"/>
          <w:szCs w:val="28"/>
        </w:rPr>
        <w:t>Disability Definition</w:t>
      </w:r>
    </w:p>
    <w:p w14:paraId="7075DD9E" w14:textId="2D870D44" w:rsidR="003B3CA1" w:rsidRPr="0060361D" w:rsidRDefault="00336D7C" w:rsidP="00336D7C">
      <w:pPr>
        <w:rPr>
          <w:rFonts w:ascii="Arial" w:hAnsi="Arial" w:cs="Arial"/>
        </w:rPr>
      </w:pPr>
      <w:r w:rsidRPr="0060361D">
        <w:rPr>
          <w:rFonts w:ascii="Arial" w:hAnsi="Arial" w:cs="Arial"/>
        </w:rPr>
        <w:t>Ethiopia’s legislation and policies approach disability with a medical model, “a person who is unable to see, to hear to speak or suffering from injuries to his limbs or from mental retardation, due to natural or manmade causes; providing however, the term does not include persons, who are alcoholic, drug addicts and those with psychological problems due to socially deviant behaviors.”</w:t>
      </w:r>
    </w:p>
    <w:p w14:paraId="33E2B53E" w14:textId="77777777" w:rsidR="00336D7C" w:rsidRPr="0060361D" w:rsidRDefault="00336D7C" w:rsidP="00336D7C">
      <w:pPr>
        <w:rPr>
          <w:rFonts w:ascii="Arial" w:hAnsi="Arial" w:cs="Arial"/>
        </w:rPr>
      </w:pPr>
    </w:p>
    <w:p w14:paraId="52640C7D" w14:textId="72B9C17A" w:rsidR="00EF60CB" w:rsidRPr="0060361D" w:rsidRDefault="00C545BB" w:rsidP="00B439EA">
      <w:pPr>
        <w:rPr>
          <w:rFonts w:ascii="Arial" w:hAnsi="Arial" w:cs="Arial"/>
        </w:rPr>
      </w:pPr>
      <w:r w:rsidRPr="0060361D">
        <w:rPr>
          <w:rFonts w:ascii="Arial" w:hAnsi="Arial" w:cs="Arial"/>
        </w:rPr>
        <w:t>Reference:</w:t>
      </w:r>
      <w:r w:rsidR="00C23B47" w:rsidRPr="0060361D">
        <w:rPr>
          <w:rFonts w:ascii="Arial" w:hAnsi="Arial" w:cs="Arial"/>
        </w:rPr>
        <w:t xml:space="preserve"> </w:t>
      </w:r>
      <w:hyperlink r:id="rId8" w:history="1">
        <w:r w:rsidR="004B75B7" w:rsidRPr="0060361D">
          <w:rPr>
            <w:rStyle w:val="Hyperlink"/>
            <w:rFonts w:ascii="Arial" w:hAnsi="Arial" w:cs="Arial"/>
          </w:rPr>
          <w:t>3.Situation and access to services of persons with disabilities in Addis Ababa Briefing Note.pdf (unicef.org)</w:t>
        </w:r>
      </w:hyperlink>
    </w:p>
    <w:p w14:paraId="15C48D0F" w14:textId="77777777" w:rsidR="004B75B7" w:rsidRPr="0060361D" w:rsidRDefault="004B75B7" w:rsidP="00B439EA">
      <w:pPr>
        <w:rPr>
          <w:rFonts w:ascii="Arial" w:hAnsi="Arial" w:cs="Arial"/>
          <w:color w:val="000000"/>
          <w:shd w:val="clear" w:color="auto" w:fill="FFFFFF"/>
        </w:rPr>
      </w:pPr>
    </w:p>
    <w:p w14:paraId="0362DE08" w14:textId="77777777" w:rsidR="001D3DFA" w:rsidRPr="0060361D" w:rsidRDefault="001D3DFA" w:rsidP="00B439EA">
      <w:pPr>
        <w:rPr>
          <w:rFonts w:ascii="Arial Black" w:eastAsia="Times New Roman" w:hAnsi="Arial Black" w:cs="Arial"/>
          <w:color w:val="000000"/>
        </w:rPr>
      </w:pPr>
      <w:r w:rsidRPr="0060361D">
        <w:rPr>
          <w:rFonts w:ascii="Arial Black" w:eastAsia="Times New Roman" w:hAnsi="Arial Black" w:cs="Arial"/>
          <w:color w:val="047BC1"/>
          <w:sz w:val="28"/>
          <w:szCs w:val="28"/>
        </w:rPr>
        <w:t>Legislation </w:t>
      </w:r>
    </w:p>
    <w:p w14:paraId="45AB0AB2" w14:textId="77777777" w:rsidR="00A62B70" w:rsidRPr="0060361D" w:rsidRDefault="00A62B70" w:rsidP="00A62B70">
      <w:pPr>
        <w:rPr>
          <w:rFonts w:ascii="Arial" w:hAnsi="Arial" w:cs="Arial"/>
        </w:rPr>
      </w:pPr>
      <w:proofErr w:type="spellStart"/>
      <w:r w:rsidRPr="0060361D">
        <w:rPr>
          <w:rFonts w:ascii="Arial" w:hAnsi="Arial" w:cs="Arial"/>
        </w:rPr>
        <w:t>Ethipioa</w:t>
      </w:r>
      <w:proofErr w:type="spellEnd"/>
      <w:r w:rsidRPr="0060361D">
        <w:rPr>
          <w:rFonts w:ascii="Arial" w:hAnsi="Arial" w:cs="Arial"/>
        </w:rPr>
        <w:t xml:space="preserve"> has the following disability legislation:</w:t>
      </w:r>
    </w:p>
    <w:p w14:paraId="460CAE89" w14:textId="77777777" w:rsidR="00A62B70" w:rsidRPr="0060361D" w:rsidRDefault="00A62B70" w:rsidP="00A62B70">
      <w:pPr>
        <w:rPr>
          <w:rFonts w:ascii="Arial" w:hAnsi="Arial" w:cs="Arial"/>
        </w:rPr>
      </w:pPr>
    </w:p>
    <w:p w14:paraId="0A1A8D3C" w14:textId="686A3327" w:rsidR="00A62B70" w:rsidRPr="0060361D" w:rsidRDefault="00000000" w:rsidP="00A62B70">
      <w:pPr>
        <w:rPr>
          <w:rFonts w:ascii="Arial" w:hAnsi="Arial" w:cs="Arial"/>
        </w:rPr>
      </w:pPr>
      <w:hyperlink r:id="rId9" w:history="1">
        <w:r w:rsidR="00A62B70" w:rsidRPr="0060361D">
          <w:rPr>
            <w:rStyle w:val="Hyperlink"/>
            <w:rFonts w:ascii="Arial" w:hAnsi="Arial" w:cs="Arial"/>
          </w:rPr>
          <w:t>Right to Employment of Persons with Disability Proclamation No. 568/2008</w:t>
        </w:r>
      </w:hyperlink>
      <w:r w:rsidR="00A62B70" w:rsidRPr="0060361D">
        <w:rPr>
          <w:rFonts w:ascii="Arial" w:hAnsi="Arial" w:cs="Arial"/>
        </w:rPr>
        <w:t>: The only proclamation of the FDRE that exclusively talks about disability rights; protecting the rights of persons with disabilities to employment and prohibits discrimination.</w:t>
      </w:r>
    </w:p>
    <w:p w14:paraId="1903CE1F" w14:textId="77777777" w:rsidR="00A62B70" w:rsidRPr="0060361D" w:rsidRDefault="00A62B70" w:rsidP="00A62B70">
      <w:pPr>
        <w:rPr>
          <w:rFonts w:ascii="Arial" w:hAnsi="Arial" w:cs="Arial"/>
        </w:rPr>
      </w:pPr>
    </w:p>
    <w:p w14:paraId="37A8FEF4" w14:textId="431BDAD0" w:rsidR="00A62B70" w:rsidRPr="0060361D" w:rsidRDefault="00000000" w:rsidP="00A62B70">
      <w:pPr>
        <w:rPr>
          <w:rFonts w:ascii="Arial" w:hAnsi="Arial" w:cs="Arial"/>
        </w:rPr>
      </w:pPr>
      <w:hyperlink r:id="rId10" w:history="1">
        <w:r w:rsidR="00A62B70" w:rsidRPr="0060361D">
          <w:rPr>
            <w:rStyle w:val="Hyperlink"/>
            <w:rFonts w:ascii="Arial" w:hAnsi="Arial" w:cs="Arial"/>
          </w:rPr>
          <w:t>National Plan of Action on Disability</w:t>
        </w:r>
      </w:hyperlink>
      <w:r w:rsidR="00A62B70" w:rsidRPr="0060361D">
        <w:rPr>
          <w:rFonts w:ascii="Arial" w:hAnsi="Arial" w:cs="Arial"/>
        </w:rPr>
        <w:t>: Meant to “address specific priorities during the implementation to overcome barriers to equality of opportunity and the full participation of persons with disabilities in society.”</w:t>
      </w:r>
    </w:p>
    <w:p w14:paraId="53475DC7" w14:textId="77777777" w:rsidR="001E6C73" w:rsidRPr="0060361D"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60361D" w:rsidRDefault="001D3DFA" w:rsidP="00B439EA">
      <w:pPr>
        <w:rPr>
          <w:rFonts w:ascii="Arial Black" w:eastAsia="Times New Roman" w:hAnsi="Arial Black" w:cs="Arial"/>
          <w:color w:val="000000"/>
        </w:rPr>
      </w:pPr>
      <w:r w:rsidRPr="0060361D">
        <w:rPr>
          <w:rFonts w:ascii="Arial Black" w:eastAsia="Times New Roman" w:hAnsi="Arial Black" w:cs="Arial"/>
          <w:color w:val="047BC1"/>
          <w:sz w:val="28"/>
          <w:szCs w:val="28"/>
        </w:rPr>
        <w:t>Employer Requirements </w:t>
      </w:r>
    </w:p>
    <w:p w14:paraId="6D672D24" w14:textId="7E2EE819" w:rsidR="00EB7D7A" w:rsidRPr="0060361D" w:rsidRDefault="007665D5" w:rsidP="007665D5">
      <w:pPr>
        <w:rPr>
          <w:rFonts w:ascii="Arial" w:hAnsi="Arial" w:cs="Arial"/>
        </w:rPr>
      </w:pPr>
      <w:r w:rsidRPr="0060361D">
        <w:rPr>
          <w:rFonts w:ascii="Arial" w:hAnsi="Arial" w:cs="Arial"/>
        </w:rPr>
        <w:t xml:space="preserve">The </w:t>
      </w:r>
      <w:hyperlink r:id="rId11" w:history="1">
        <w:r w:rsidR="00272213" w:rsidRPr="0060361D">
          <w:rPr>
            <w:rStyle w:val="Hyperlink"/>
            <w:rFonts w:ascii="Arial" w:hAnsi="Arial" w:cs="Arial"/>
          </w:rPr>
          <w:t>P</w:t>
        </w:r>
        <w:r w:rsidRPr="0060361D">
          <w:rPr>
            <w:rStyle w:val="Hyperlink"/>
            <w:rFonts w:ascii="Arial" w:hAnsi="Arial" w:cs="Arial"/>
          </w:rPr>
          <w:t>roclamation concerning the Rights to Employment for Persons with Disabilities, No. 568/2008</w:t>
        </w:r>
      </w:hyperlink>
      <w:r w:rsidRPr="0060361D">
        <w:rPr>
          <w:rFonts w:ascii="Arial" w:hAnsi="Arial" w:cs="Arial"/>
        </w:rPr>
        <w:t>: “voids any law, practice, custom, attitude and other discriminatory situations that limit equal opportunities for persons with disabilities. It requires employers to provide appropriate working and training conditions; take all reasonable accommodation measures and affirm active actions, particularly when employing women with disabilities; and assign an assistant to enable a person with disability to perform their work or follow training.”</w:t>
      </w:r>
    </w:p>
    <w:p w14:paraId="0DB1E105" w14:textId="77777777" w:rsidR="00EB7D7A" w:rsidRPr="0060361D" w:rsidRDefault="00EB7D7A" w:rsidP="00EB7D7A">
      <w:pPr>
        <w:rPr>
          <w:rFonts w:ascii="Arial" w:hAnsi="Arial" w:cs="Arial"/>
        </w:rPr>
      </w:pPr>
    </w:p>
    <w:p w14:paraId="005D80A1" w14:textId="6475912F" w:rsidR="001C7375" w:rsidRPr="0060361D" w:rsidRDefault="55EC714D" w:rsidP="00B439EA">
      <w:pPr>
        <w:rPr>
          <w:rFonts w:ascii="Arial Black" w:eastAsia="Times New Roman" w:hAnsi="Arial Black" w:cs="Arial"/>
          <w:color w:val="047BC1"/>
          <w:sz w:val="28"/>
          <w:szCs w:val="28"/>
        </w:rPr>
      </w:pPr>
      <w:r w:rsidRPr="0060361D">
        <w:rPr>
          <w:rFonts w:ascii="Arial Black" w:eastAsia="Times New Roman" w:hAnsi="Arial Black" w:cs="Arial"/>
          <w:color w:val="047BC1"/>
          <w:sz w:val="28"/>
          <w:szCs w:val="28"/>
        </w:rPr>
        <w:t>Accessibility Requirements</w:t>
      </w:r>
    </w:p>
    <w:p w14:paraId="6FED501A" w14:textId="717B42C5" w:rsidR="00D9231F" w:rsidRPr="0060361D" w:rsidRDefault="00000000" w:rsidP="00B439EA">
      <w:pPr>
        <w:shd w:val="clear" w:color="auto" w:fill="FFFFFF"/>
        <w:rPr>
          <w:rFonts w:ascii="Arial" w:hAnsi="Arial" w:cs="Arial"/>
          <w:color w:val="000000"/>
          <w:shd w:val="clear" w:color="auto" w:fill="FFFFFF"/>
        </w:rPr>
      </w:pPr>
      <w:hyperlink r:id="rId12" w:history="1">
        <w:r w:rsidR="00D9231F" w:rsidRPr="0060361D">
          <w:rPr>
            <w:rStyle w:val="Hyperlink"/>
            <w:rFonts w:ascii="Arial" w:hAnsi="Arial" w:cs="Arial"/>
            <w:shd w:val="clear" w:color="auto" w:fill="FFFFFF"/>
          </w:rPr>
          <w:t xml:space="preserve">Building </w:t>
        </w:r>
        <w:proofErr w:type="spellStart"/>
        <w:r w:rsidR="00D9231F" w:rsidRPr="0060361D">
          <w:rPr>
            <w:rStyle w:val="Hyperlink"/>
            <w:rFonts w:ascii="Arial" w:hAnsi="Arial" w:cs="Arial"/>
            <w:shd w:val="clear" w:color="auto" w:fill="FFFFFF"/>
          </w:rPr>
          <w:t>Proclomation</w:t>
        </w:r>
        <w:proofErr w:type="spellEnd"/>
        <w:r w:rsidR="00D9231F" w:rsidRPr="0060361D">
          <w:rPr>
            <w:rStyle w:val="Hyperlink"/>
            <w:rFonts w:ascii="Arial" w:hAnsi="Arial" w:cs="Arial"/>
            <w:shd w:val="clear" w:color="auto" w:fill="FFFFFF"/>
          </w:rPr>
          <w:t xml:space="preserve"> No. 624/2009</w:t>
        </w:r>
      </w:hyperlink>
      <w:r w:rsidR="00D9231F" w:rsidRPr="0060361D">
        <w:rPr>
          <w:rFonts w:ascii="Arial" w:hAnsi="Arial" w:cs="Arial"/>
          <w:color w:val="000000"/>
          <w:shd w:val="clear" w:color="auto" w:fill="FFFFFF"/>
        </w:rPr>
        <w:t>: "Any public building shall have a means of access suitable for use by physically impaired persons, including those who are obliged to use wheelchairs and those who are able to walk but unable to negotiate steps."</w:t>
      </w:r>
    </w:p>
    <w:p w14:paraId="36F59B20" w14:textId="77777777" w:rsidR="00D9231F" w:rsidRPr="0060361D" w:rsidRDefault="00D9231F" w:rsidP="00B439EA">
      <w:pPr>
        <w:shd w:val="clear" w:color="auto" w:fill="FFFFFF"/>
        <w:rPr>
          <w:rFonts w:ascii="Arial" w:hAnsi="Arial" w:cs="Arial"/>
          <w:color w:val="000000"/>
          <w:shd w:val="clear" w:color="auto" w:fill="FFFFFF"/>
        </w:rPr>
      </w:pPr>
    </w:p>
    <w:p w14:paraId="7A3F65E1" w14:textId="1B512680" w:rsidR="00D43A5B" w:rsidRPr="0060361D" w:rsidRDefault="00000000" w:rsidP="00B439EA">
      <w:pPr>
        <w:shd w:val="clear" w:color="auto" w:fill="FFFFFF"/>
        <w:rPr>
          <w:rFonts w:ascii="Arial" w:hAnsi="Arial" w:cs="Arial"/>
          <w:color w:val="222222"/>
        </w:rPr>
      </w:pPr>
      <w:hyperlink r:id="rId13" w:history="1">
        <w:r w:rsidR="00D9231F" w:rsidRPr="0060361D">
          <w:rPr>
            <w:rStyle w:val="Hyperlink"/>
            <w:rFonts w:ascii="Arial" w:hAnsi="Arial" w:cs="Arial"/>
            <w:shd w:val="clear" w:color="auto" w:fill="FFFFFF"/>
          </w:rPr>
          <w:t>Framework Document 2009</w:t>
        </w:r>
      </w:hyperlink>
      <w:r w:rsidR="00D9231F" w:rsidRPr="0060361D">
        <w:rPr>
          <w:rFonts w:ascii="Arial" w:hAnsi="Arial" w:cs="Arial"/>
          <w:color w:val="000000"/>
          <w:shd w:val="clear" w:color="auto" w:fill="FFFFFF"/>
        </w:rPr>
        <w:t>: “provides for Special Needs Education in Technical and Vocational Education and Training (TVET).”</w:t>
      </w:r>
    </w:p>
    <w:p w14:paraId="3E520D8D" w14:textId="77777777" w:rsidR="00D52440" w:rsidRPr="0060361D" w:rsidRDefault="00D52440" w:rsidP="00B439EA">
      <w:pPr>
        <w:shd w:val="clear" w:color="auto" w:fill="FFFFFF"/>
        <w:rPr>
          <w:rFonts w:ascii="Arial" w:eastAsia="Times New Roman" w:hAnsi="Arial" w:cs="Arial"/>
          <w:color w:val="000000"/>
        </w:rPr>
      </w:pPr>
    </w:p>
    <w:p w14:paraId="58DE8488" w14:textId="36B6BFFD" w:rsidR="001D3DFA" w:rsidRPr="0060361D" w:rsidRDefault="001D3DFA" w:rsidP="00B439EA">
      <w:pPr>
        <w:rPr>
          <w:rFonts w:ascii="Arial Black" w:eastAsia="Times New Roman" w:hAnsi="Arial Black" w:cs="Arial"/>
          <w:color w:val="000000"/>
        </w:rPr>
      </w:pPr>
      <w:r w:rsidRPr="0060361D">
        <w:rPr>
          <w:rFonts w:ascii="Arial Black" w:eastAsia="Times New Roman" w:hAnsi="Arial Black" w:cs="Arial"/>
          <w:color w:val="047BC1"/>
          <w:sz w:val="28"/>
          <w:szCs w:val="28"/>
        </w:rPr>
        <w:t>Cultural Norms </w:t>
      </w:r>
    </w:p>
    <w:p w14:paraId="537BB33B" w14:textId="5C181D9F" w:rsidR="00D30D79" w:rsidRPr="0060361D" w:rsidRDefault="006529C6" w:rsidP="00D30D79">
      <w:pPr>
        <w:rPr>
          <w:rFonts w:ascii="Arial" w:hAnsi="Arial" w:cs="Arial"/>
        </w:rPr>
      </w:pPr>
      <w:r w:rsidRPr="0060361D">
        <w:rPr>
          <w:rFonts w:ascii="Arial" w:hAnsi="Arial" w:cs="Arial"/>
        </w:rPr>
        <w:t xml:space="preserve">The </w:t>
      </w:r>
      <w:r w:rsidRPr="0060361D">
        <w:rPr>
          <w:rFonts w:ascii="Arial" w:hAnsi="Arial" w:cs="Arial"/>
          <w:color w:val="000000"/>
          <w:shd w:val="clear" w:color="auto" w:fill="FFFFFF"/>
        </w:rPr>
        <w:t>National Plan of Action of Persons with Disabilities (2012-2021) "aims at making Ethiopia an inclusive society. It addresses the needs of persons with disabilities in Ethiopia for comprehensive rehabilitation services, equal opportunities for education, skills training and work, as well as full participation in the life of their families, communities and the nation."</w:t>
      </w:r>
    </w:p>
    <w:p w14:paraId="49342DB1" w14:textId="77777777" w:rsidR="006A5397" w:rsidRPr="0060361D" w:rsidRDefault="006A5397" w:rsidP="00582EBE">
      <w:pPr>
        <w:rPr>
          <w:rFonts w:ascii="Arial" w:hAnsi="Arial" w:cs="Arial"/>
        </w:rPr>
      </w:pPr>
    </w:p>
    <w:p w14:paraId="6C074361" w14:textId="0BA159D2" w:rsidR="004950EB" w:rsidRPr="0060361D" w:rsidRDefault="004950EB" w:rsidP="00582EBE">
      <w:pPr>
        <w:rPr>
          <w:rFonts w:ascii="Arial" w:hAnsi="Arial" w:cs="Arial"/>
        </w:rPr>
      </w:pPr>
      <w:r w:rsidRPr="0060361D">
        <w:rPr>
          <w:rFonts w:ascii="Arial" w:hAnsi="Arial" w:cs="Arial"/>
        </w:rPr>
        <w:t>Reference</w:t>
      </w:r>
      <w:r w:rsidR="00897D7B" w:rsidRPr="0060361D">
        <w:rPr>
          <w:rFonts w:ascii="Arial" w:hAnsi="Arial" w:cs="Arial"/>
        </w:rPr>
        <w:t>:</w:t>
      </w:r>
      <w:r w:rsidR="006529C6" w:rsidRPr="0060361D">
        <w:rPr>
          <w:rFonts w:ascii="Arial" w:hAnsi="Arial" w:cs="Arial"/>
        </w:rPr>
        <w:t xml:space="preserve"> </w:t>
      </w:r>
      <w:hyperlink r:id="rId14" w:history="1">
        <w:r w:rsidR="006529C6" w:rsidRPr="0060361D">
          <w:rPr>
            <w:rStyle w:val="Hyperlink"/>
            <w:rFonts w:ascii="Arial" w:hAnsi="Arial" w:cs="Arial"/>
          </w:rPr>
          <w:t>wcms_112299.pdf (ilo.org)</w:t>
        </w:r>
      </w:hyperlink>
    </w:p>
    <w:p w14:paraId="1B3A13E9" w14:textId="77777777" w:rsidR="00795581" w:rsidRPr="0060361D" w:rsidRDefault="00795581" w:rsidP="00B439EA">
      <w:pPr>
        <w:shd w:val="clear" w:color="auto" w:fill="FFFFFF"/>
        <w:rPr>
          <w:rFonts w:ascii="Arial" w:eastAsia="Times New Roman" w:hAnsi="Arial" w:cs="Arial"/>
          <w:color w:val="000000"/>
        </w:rPr>
      </w:pPr>
    </w:p>
    <w:p w14:paraId="46BF3B31" w14:textId="6A1E260F" w:rsidR="00833376" w:rsidRPr="0060361D" w:rsidRDefault="001D3DFA" w:rsidP="00B439EA">
      <w:pPr>
        <w:rPr>
          <w:rFonts w:ascii="Arial Black" w:eastAsia="Times New Roman" w:hAnsi="Arial Black" w:cs="Arial"/>
          <w:color w:val="000000"/>
        </w:rPr>
      </w:pPr>
      <w:r w:rsidRPr="0060361D">
        <w:rPr>
          <w:rFonts w:ascii="Arial Black" w:eastAsia="Times New Roman" w:hAnsi="Arial Black" w:cs="Arial"/>
          <w:color w:val="047BC1"/>
          <w:sz w:val="28"/>
          <w:szCs w:val="28"/>
        </w:rPr>
        <w:t>Insights </w:t>
      </w:r>
    </w:p>
    <w:p w14:paraId="61ED4950" w14:textId="741031A6" w:rsidR="00D721B3" w:rsidRPr="0060361D" w:rsidRDefault="0024682C" w:rsidP="0024682C">
      <w:pPr>
        <w:rPr>
          <w:rFonts w:ascii="Arial" w:hAnsi="Arial" w:cs="Arial"/>
        </w:rPr>
      </w:pPr>
      <w:r w:rsidRPr="0060361D">
        <w:rPr>
          <w:rFonts w:ascii="Arial" w:hAnsi="Arial" w:cs="Arial"/>
        </w:rPr>
        <w:t>Based on data from UNICEF’s 2018 survey, it is estimated that 7.8 million people in Ethiopia are living with some form of disability, which is approximately 9.3 percent of the country’s total population.</w:t>
      </w:r>
    </w:p>
    <w:p w14:paraId="53E1AA48" w14:textId="77777777" w:rsidR="0024682C" w:rsidRPr="0060361D" w:rsidRDefault="0024682C" w:rsidP="00B937D4">
      <w:pPr>
        <w:rPr>
          <w:rFonts w:ascii="Arial" w:hAnsi="Arial" w:cs="Arial"/>
        </w:rPr>
      </w:pPr>
    </w:p>
    <w:p w14:paraId="25F3FE3C" w14:textId="72591C29" w:rsidR="0065124A" w:rsidRPr="0060361D" w:rsidRDefault="00F038E2" w:rsidP="00B937D4">
      <w:pPr>
        <w:rPr>
          <w:rFonts w:ascii="Arial" w:hAnsi="Arial" w:cs="Arial"/>
        </w:rPr>
      </w:pPr>
      <w:r w:rsidRPr="0060361D">
        <w:rPr>
          <w:rFonts w:ascii="Arial" w:hAnsi="Arial" w:cs="Arial"/>
        </w:rPr>
        <w:t xml:space="preserve">Reference: </w:t>
      </w:r>
      <w:hyperlink r:id="rId15" w:history="1">
        <w:r w:rsidR="00DF723C" w:rsidRPr="0060361D">
          <w:rPr>
            <w:rStyle w:val="Hyperlink"/>
            <w:rFonts w:ascii="Arial" w:hAnsi="Arial" w:cs="Arial"/>
          </w:rPr>
          <w:t>3.Situation and access to services of persons with disabilities in Addis Ababa Briefing Note.pdf (unicef.org)</w:t>
        </w:r>
      </w:hyperlink>
    </w:p>
    <w:p w14:paraId="3C648F60" w14:textId="5B74ABE9" w:rsidR="001D3DFA" w:rsidRPr="0060361D" w:rsidRDefault="001D3DFA" w:rsidP="00B937D4">
      <w:pPr>
        <w:rPr>
          <w:rFonts w:ascii="Arial" w:hAnsi="Arial" w:cs="Arial"/>
        </w:rPr>
      </w:pPr>
      <w:r w:rsidRPr="0060361D">
        <w:rPr>
          <w:rFonts w:ascii="Arial" w:hAnsi="Arial" w:cs="Arial"/>
        </w:rPr>
        <w:t> </w:t>
      </w:r>
    </w:p>
    <w:p w14:paraId="6C0C6632" w14:textId="627A194F" w:rsidR="004C1B23" w:rsidRPr="0060361D" w:rsidRDefault="1F0BE2F3" w:rsidP="00B439EA">
      <w:pPr>
        <w:rPr>
          <w:rFonts w:ascii="Arial Black" w:eastAsia="Times New Roman" w:hAnsi="Arial Black" w:cs="Arial"/>
          <w:color w:val="047BC1"/>
          <w:sz w:val="28"/>
          <w:szCs w:val="28"/>
        </w:rPr>
      </w:pPr>
      <w:r w:rsidRPr="0060361D">
        <w:rPr>
          <w:rFonts w:ascii="Arial Black" w:eastAsia="Times New Roman" w:hAnsi="Arial Black" w:cs="Arial"/>
          <w:color w:val="047BC1"/>
          <w:sz w:val="28"/>
          <w:szCs w:val="28"/>
        </w:rPr>
        <w:t>Supplier Diversity</w:t>
      </w:r>
    </w:p>
    <w:p w14:paraId="5A6F0F8D" w14:textId="1BE2AA62" w:rsidR="006B1B69" w:rsidRPr="0060361D" w:rsidRDefault="0060361D" w:rsidP="006B1B69">
      <w:pPr>
        <w:rPr>
          <w:rFonts w:ascii="Arial" w:hAnsi="Arial" w:cs="Arial"/>
        </w:rPr>
      </w:pPr>
      <w:r>
        <w:rPr>
          <w:rFonts w:ascii="Arial" w:hAnsi="Arial" w:cs="Arial"/>
        </w:rPr>
        <w:t>Additional content coming soon.</w:t>
      </w:r>
    </w:p>
    <w:p w14:paraId="76916779" w14:textId="77777777" w:rsidR="00795581" w:rsidRPr="0060361D" w:rsidRDefault="00795581"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60361D" w:rsidRDefault="1F0BE2F3" w:rsidP="00C9031B">
      <w:pPr>
        <w:rPr>
          <w:rFonts w:ascii="Arial Black" w:eastAsia="Times New Roman" w:hAnsi="Arial Black" w:cs="Arial"/>
          <w:color w:val="047BC1"/>
          <w:sz w:val="28"/>
          <w:szCs w:val="28"/>
          <w:highlight w:val="yellow"/>
        </w:rPr>
      </w:pPr>
      <w:r w:rsidRPr="0060361D">
        <w:rPr>
          <w:rFonts w:ascii="Arial Black" w:eastAsia="Times New Roman" w:hAnsi="Arial Black" w:cs="Arial"/>
          <w:color w:val="047BC1"/>
          <w:sz w:val="28"/>
          <w:szCs w:val="28"/>
        </w:rPr>
        <w:t>Talent Sourcing Resources</w:t>
      </w:r>
    </w:p>
    <w:p w14:paraId="2D679367" w14:textId="5B9CDE39" w:rsidR="00560AB9" w:rsidRPr="0060361D" w:rsidRDefault="0060361D" w:rsidP="00560AB9">
      <w:pPr>
        <w:rPr>
          <w:rFonts w:ascii="Arial" w:hAnsi="Arial" w:cs="Arial"/>
        </w:rPr>
      </w:pPr>
      <w:r>
        <w:rPr>
          <w:rFonts w:ascii="Arial" w:hAnsi="Arial" w:cs="Arial"/>
        </w:rPr>
        <w:t>Additional content coming soon.</w:t>
      </w:r>
    </w:p>
    <w:p w14:paraId="3D23C02B" w14:textId="3351EC4F" w:rsidR="45458C28" w:rsidRPr="0060361D" w:rsidRDefault="45458C28" w:rsidP="00B439EA">
      <w:pPr>
        <w:rPr>
          <w:rFonts w:ascii="Arial" w:eastAsia="Arial" w:hAnsi="Arial" w:cs="Arial"/>
          <w:color w:val="000000" w:themeColor="text1"/>
        </w:rPr>
      </w:pPr>
    </w:p>
    <w:p w14:paraId="45BF1B1A" w14:textId="391FD5D6" w:rsidR="1F0BE2F3" w:rsidRPr="0060361D" w:rsidRDefault="1F0BE2F3" w:rsidP="00B439EA">
      <w:pPr>
        <w:rPr>
          <w:rFonts w:ascii="Arial Black" w:eastAsia="Times New Roman" w:hAnsi="Arial Black" w:cs="Arial"/>
          <w:color w:val="047BC1"/>
          <w:sz w:val="28"/>
          <w:szCs w:val="28"/>
        </w:rPr>
      </w:pPr>
      <w:r w:rsidRPr="0060361D">
        <w:rPr>
          <w:rFonts w:ascii="Arial Black" w:eastAsia="Times New Roman" w:hAnsi="Arial Black" w:cs="Arial"/>
          <w:color w:val="047BC1"/>
          <w:sz w:val="28"/>
          <w:szCs w:val="28"/>
        </w:rPr>
        <w:t>Additional Resources</w:t>
      </w:r>
    </w:p>
    <w:p w14:paraId="6CA133E8" w14:textId="3FB424F1" w:rsidR="0004787A" w:rsidRPr="0060361D" w:rsidRDefault="00000000" w:rsidP="0004787A">
      <w:pPr>
        <w:rPr>
          <w:rFonts w:ascii="Arial" w:hAnsi="Arial" w:cs="Arial"/>
        </w:rPr>
      </w:pPr>
      <w:hyperlink r:id="rId16" w:history="1">
        <w:r w:rsidR="0004787A" w:rsidRPr="0060361D">
          <w:rPr>
            <w:rStyle w:val="Hyperlink"/>
            <w:rFonts w:ascii="Arial" w:hAnsi="Arial" w:cs="Arial"/>
          </w:rPr>
          <w:t>Ethiopian Center for Disability and Development</w:t>
        </w:r>
      </w:hyperlink>
      <w:r w:rsidR="000A08E1" w:rsidRPr="0060361D">
        <w:rPr>
          <w:rFonts w:ascii="Arial" w:hAnsi="Arial" w:cs="Arial"/>
        </w:rPr>
        <w:t xml:space="preserve"> (ECDD)</w:t>
      </w:r>
      <w:r w:rsidR="0004787A" w:rsidRPr="0060361D">
        <w:rPr>
          <w:rFonts w:ascii="Arial" w:hAnsi="Arial" w:cs="Arial"/>
        </w:rPr>
        <w:t xml:space="preserve"> – Working with other organizations to promote disability inclusive development throughout Ethiopia.</w:t>
      </w:r>
    </w:p>
    <w:p w14:paraId="2DB13CF6" w14:textId="77777777" w:rsidR="0004787A" w:rsidRPr="0060361D" w:rsidRDefault="0004787A" w:rsidP="0004787A">
      <w:pPr>
        <w:rPr>
          <w:rFonts w:ascii="Arial" w:hAnsi="Arial" w:cs="Arial"/>
        </w:rPr>
      </w:pPr>
    </w:p>
    <w:p w14:paraId="7F513BD2" w14:textId="6B8AC6D3" w:rsidR="0004787A" w:rsidRPr="0060361D" w:rsidRDefault="00000000" w:rsidP="0004787A">
      <w:pPr>
        <w:rPr>
          <w:rFonts w:ascii="Arial" w:hAnsi="Arial" w:cs="Arial"/>
        </w:rPr>
      </w:pPr>
      <w:hyperlink r:id="rId17" w:history="1">
        <w:r w:rsidR="0004787A" w:rsidRPr="0060361D">
          <w:rPr>
            <w:rStyle w:val="Hyperlink"/>
            <w:rFonts w:ascii="Arial" w:hAnsi="Arial" w:cs="Arial"/>
          </w:rPr>
          <w:t>Ethiopian National Disability Action Network</w:t>
        </w:r>
      </w:hyperlink>
      <w:r w:rsidR="0004787A" w:rsidRPr="0060361D">
        <w:rPr>
          <w:rFonts w:ascii="Arial" w:hAnsi="Arial" w:cs="Arial"/>
        </w:rPr>
        <w:t xml:space="preserve"> </w:t>
      </w:r>
      <w:r w:rsidR="000A08E1" w:rsidRPr="0060361D">
        <w:rPr>
          <w:rFonts w:ascii="Arial" w:hAnsi="Arial" w:cs="Arial"/>
        </w:rPr>
        <w:t>(</w:t>
      </w:r>
      <w:r w:rsidR="00FD7361" w:rsidRPr="0060361D">
        <w:rPr>
          <w:rFonts w:ascii="Arial" w:hAnsi="Arial" w:cs="Arial"/>
        </w:rPr>
        <w:t xml:space="preserve">ENDA) </w:t>
      </w:r>
      <w:r w:rsidR="0004787A" w:rsidRPr="0060361D">
        <w:rPr>
          <w:rFonts w:ascii="Arial" w:hAnsi="Arial" w:cs="Arial"/>
        </w:rPr>
        <w:t>– A non-profit comprised of 26 organizations, that wants to empower members to “design and implement their own programs in a better and coordinated manner and thereby to bring changes in their respective targeted communities.”</w:t>
      </w:r>
    </w:p>
    <w:p w14:paraId="7BE02D88" w14:textId="77777777" w:rsidR="00795581" w:rsidRPr="0060361D" w:rsidRDefault="00795581" w:rsidP="007114EB">
      <w:pPr>
        <w:rPr>
          <w:rFonts w:ascii="Arial" w:hAnsi="Arial" w:cs="Arial"/>
        </w:rPr>
      </w:pPr>
    </w:p>
    <w:p w14:paraId="0BAA8DA0" w14:textId="7ED334D7" w:rsidR="00476EDA" w:rsidRPr="0060361D" w:rsidRDefault="1F0BE2F3" w:rsidP="00B439EA">
      <w:pPr>
        <w:rPr>
          <w:rFonts w:ascii="Arial Black" w:eastAsia="Times New Roman" w:hAnsi="Arial Black" w:cs="Arial"/>
          <w:color w:val="047BC1"/>
          <w:sz w:val="28"/>
          <w:szCs w:val="28"/>
        </w:rPr>
      </w:pPr>
      <w:r w:rsidRPr="0060361D">
        <w:rPr>
          <w:rFonts w:ascii="Arial Black" w:eastAsia="Times New Roman" w:hAnsi="Arial Black" w:cs="Arial"/>
          <w:color w:val="047BC1"/>
          <w:sz w:val="28"/>
          <w:szCs w:val="28"/>
        </w:rPr>
        <w:t>References</w:t>
      </w:r>
    </w:p>
    <w:p w14:paraId="5ADE2EDF" w14:textId="7070B264" w:rsidR="0004787A" w:rsidRPr="0060361D" w:rsidRDefault="00000000" w:rsidP="0004787A">
      <w:pPr>
        <w:rPr>
          <w:rFonts w:ascii="Arial" w:hAnsi="Arial" w:cs="Arial"/>
        </w:rPr>
      </w:pPr>
      <w:hyperlink r:id="rId18" w:history="1">
        <w:r w:rsidR="0004787A" w:rsidRPr="0060361D">
          <w:rPr>
            <w:rStyle w:val="Hyperlink"/>
            <w:rFonts w:ascii="Arial" w:hAnsi="Arial" w:cs="Arial"/>
          </w:rPr>
          <w:t>National Plan of Action of Persons with Disabilities</w:t>
        </w:r>
      </w:hyperlink>
    </w:p>
    <w:p w14:paraId="370BE9F7" w14:textId="77777777" w:rsidR="00FD7361" w:rsidRPr="0060361D" w:rsidRDefault="00FD7361" w:rsidP="0004787A">
      <w:pPr>
        <w:rPr>
          <w:rFonts w:ascii="Arial" w:hAnsi="Arial" w:cs="Arial"/>
        </w:rPr>
      </w:pPr>
    </w:p>
    <w:p w14:paraId="18B90DBC" w14:textId="121A03BB" w:rsidR="0004787A" w:rsidRPr="0060361D" w:rsidRDefault="00000000" w:rsidP="0004787A">
      <w:pPr>
        <w:rPr>
          <w:rFonts w:ascii="Arial" w:hAnsi="Arial" w:cs="Arial"/>
        </w:rPr>
      </w:pPr>
      <w:hyperlink r:id="rId19" w:history="1">
        <w:r w:rsidR="0004787A" w:rsidRPr="0060361D">
          <w:rPr>
            <w:rStyle w:val="Hyperlink"/>
            <w:rFonts w:ascii="Arial" w:hAnsi="Arial" w:cs="Arial"/>
          </w:rPr>
          <w:t xml:space="preserve">International </w:t>
        </w:r>
        <w:proofErr w:type="spellStart"/>
        <w:r w:rsidR="0004787A" w:rsidRPr="0060361D">
          <w:rPr>
            <w:rStyle w:val="Hyperlink"/>
            <w:rFonts w:ascii="Arial" w:hAnsi="Arial" w:cs="Arial"/>
          </w:rPr>
          <w:t>Labour</w:t>
        </w:r>
        <w:proofErr w:type="spellEnd"/>
        <w:r w:rsidR="0004787A" w:rsidRPr="0060361D">
          <w:rPr>
            <w:rStyle w:val="Hyperlink"/>
            <w:rFonts w:ascii="Arial" w:hAnsi="Arial" w:cs="Arial"/>
          </w:rPr>
          <w:t xml:space="preserve"> Organization – Inclusion of People with Disabilities in Ethiopia</w:t>
        </w:r>
      </w:hyperlink>
    </w:p>
    <w:p w14:paraId="6F2295F8" w14:textId="77777777" w:rsidR="00076112" w:rsidRPr="0060361D" w:rsidRDefault="00076112" w:rsidP="00076112">
      <w:pPr>
        <w:rPr>
          <w:rFonts w:ascii="Arial" w:hAnsi="Arial" w:cs="Arial"/>
        </w:rPr>
      </w:pPr>
    </w:p>
    <w:p w14:paraId="4C2C935D" w14:textId="3C8355AA" w:rsidR="00476EDA" w:rsidRPr="0060361D" w:rsidRDefault="00476EDA" w:rsidP="00B439EA">
      <w:pPr>
        <w:rPr>
          <w:rFonts w:ascii="Arial Black" w:eastAsia="Times New Roman" w:hAnsi="Arial Black" w:cs="Arial"/>
          <w:color w:val="047BC1"/>
          <w:sz w:val="28"/>
          <w:szCs w:val="28"/>
        </w:rPr>
      </w:pPr>
      <w:r w:rsidRPr="0060361D">
        <w:rPr>
          <w:rFonts w:ascii="Arial Black" w:eastAsia="Times New Roman" w:hAnsi="Arial Black" w:cs="Arial"/>
          <w:color w:val="047BC1"/>
          <w:sz w:val="28"/>
          <w:szCs w:val="28"/>
        </w:rPr>
        <w:t>NGOs</w:t>
      </w:r>
    </w:p>
    <w:p w14:paraId="546FA273" w14:textId="49705583" w:rsidR="00476EDA" w:rsidRPr="0060361D" w:rsidRDefault="0060361D" w:rsidP="00021ECC">
      <w:pPr>
        <w:rPr>
          <w:rFonts w:ascii="Arial" w:hAnsi="Arial" w:cs="Arial"/>
        </w:rPr>
      </w:pPr>
      <w:r>
        <w:rPr>
          <w:rFonts w:ascii="Arial" w:hAnsi="Arial" w:cs="Arial"/>
        </w:rPr>
        <w:t>Additional content coming soon.</w:t>
      </w:r>
    </w:p>
    <w:sectPr w:rsidR="00476EDA" w:rsidRPr="006036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21ECC"/>
    <w:rsid w:val="00025319"/>
    <w:rsid w:val="000320CE"/>
    <w:rsid w:val="00033BEF"/>
    <w:rsid w:val="000377C9"/>
    <w:rsid w:val="0004787A"/>
    <w:rsid w:val="00055C4C"/>
    <w:rsid w:val="00063828"/>
    <w:rsid w:val="00071B90"/>
    <w:rsid w:val="00071CC5"/>
    <w:rsid w:val="00076112"/>
    <w:rsid w:val="000901CD"/>
    <w:rsid w:val="00092089"/>
    <w:rsid w:val="000948FC"/>
    <w:rsid w:val="00096F27"/>
    <w:rsid w:val="000A08E1"/>
    <w:rsid w:val="000D1CF2"/>
    <w:rsid w:val="000E6C23"/>
    <w:rsid w:val="000F21EE"/>
    <w:rsid w:val="00107FA5"/>
    <w:rsid w:val="001134B3"/>
    <w:rsid w:val="0011411C"/>
    <w:rsid w:val="00126659"/>
    <w:rsid w:val="0013509E"/>
    <w:rsid w:val="00154EEB"/>
    <w:rsid w:val="00171A4F"/>
    <w:rsid w:val="001B35E4"/>
    <w:rsid w:val="001B7CAA"/>
    <w:rsid w:val="001C1A4B"/>
    <w:rsid w:val="001C7375"/>
    <w:rsid w:val="001D263A"/>
    <w:rsid w:val="001D3203"/>
    <w:rsid w:val="001D3DFA"/>
    <w:rsid w:val="001E2770"/>
    <w:rsid w:val="001E4ED4"/>
    <w:rsid w:val="001E6722"/>
    <w:rsid w:val="001E6C73"/>
    <w:rsid w:val="00214C62"/>
    <w:rsid w:val="00225C39"/>
    <w:rsid w:val="00242736"/>
    <w:rsid w:val="0024682C"/>
    <w:rsid w:val="002504DD"/>
    <w:rsid w:val="00272213"/>
    <w:rsid w:val="00286704"/>
    <w:rsid w:val="002873EB"/>
    <w:rsid w:val="00294B9C"/>
    <w:rsid w:val="002B1639"/>
    <w:rsid w:val="002B5AE2"/>
    <w:rsid w:val="002C7E33"/>
    <w:rsid w:val="002D0546"/>
    <w:rsid w:val="002D28FA"/>
    <w:rsid w:val="002D7FE0"/>
    <w:rsid w:val="003010C1"/>
    <w:rsid w:val="00322BA9"/>
    <w:rsid w:val="00336D7C"/>
    <w:rsid w:val="00344192"/>
    <w:rsid w:val="0035081D"/>
    <w:rsid w:val="00352599"/>
    <w:rsid w:val="00353203"/>
    <w:rsid w:val="00356920"/>
    <w:rsid w:val="00356F04"/>
    <w:rsid w:val="003579B6"/>
    <w:rsid w:val="003600AB"/>
    <w:rsid w:val="003610DA"/>
    <w:rsid w:val="00376C0D"/>
    <w:rsid w:val="00392AA8"/>
    <w:rsid w:val="00396C01"/>
    <w:rsid w:val="003A519A"/>
    <w:rsid w:val="003A5948"/>
    <w:rsid w:val="003A5DD3"/>
    <w:rsid w:val="003A7927"/>
    <w:rsid w:val="003B3CA1"/>
    <w:rsid w:val="003B70F2"/>
    <w:rsid w:val="003C7817"/>
    <w:rsid w:val="003D0ADC"/>
    <w:rsid w:val="003D7B0D"/>
    <w:rsid w:val="003F1D63"/>
    <w:rsid w:val="003F76E3"/>
    <w:rsid w:val="004056AA"/>
    <w:rsid w:val="004244FE"/>
    <w:rsid w:val="00436FF7"/>
    <w:rsid w:val="004519D1"/>
    <w:rsid w:val="00452B07"/>
    <w:rsid w:val="00476EDA"/>
    <w:rsid w:val="00490767"/>
    <w:rsid w:val="00490DC5"/>
    <w:rsid w:val="004920B9"/>
    <w:rsid w:val="004950EB"/>
    <w:rsid w:val="00497C44"/>
    <w:rsid w:val="004A3F67"/>
    <w:rsid w:val="004B0087"/>
    <w:rsid w:val="004B6AE5"/>
    <w:rsid w:val="004B75B7"/>
    <w:rsid w:val="004C009B"/>
    <w:rsid w:val="004C1B23"/>
    <w:rsid w:val="004C1E0E"/>
    <w:rsid w:val="004C1E8B"/>
    <w:rsid w:val="004E117E"/>
    <w:rsid w:val="004E4239"/>
    <w:rsid w:val="0050256E"/>
    <w:rsid w:val="00513B50"/>
    <w:rsid w:val="005250BD"/>
    <w:rsid w:val="00535F0A"/>
    <w:rsid w:val="00560AB9"/>
    <w:rsid w:val="00562B12"/>
    <w:rsid w:val="00565329"/>
    <w:rsid w:val="00582EBE"/>
    <w:rsid w:val="005B4163"/>
    <w:rsid w:val="005C00D9"/>
    <w:rsid w:val="005C30E2"/>
    <w:rsid w:val="005C5242"/>
    <w:rsid w:val="005C6AC2"/>
    <w:rsid w:val="005C7018"/>
    <w:rsid w:val="005D006B"/>
    <w:rsid w:val="005D03DA"/>
    <w:rsid w:val="005D74FE"/>
    <w:rsid w:val="005E1022"/>
    <w:rsid w:val="005F2110"/>
    <w:rsid w:val="005F4713"/>
    <w:rsid w:val="0060361D"/>
    <w:rsid w:val="00603C57"/>
    <w:rsid w:val="006149F9"/>
    <w:rsid w:val="00616565"/>
    <w:rsid w:val="006174C9"/>
    <w:rsid w:val="006428CC"/>
    <w:rsid w:val="0065124A"/>
    <w:rsid w:val="006526B9"/>
    <w:rsid w:val="006529C6"/>
    <w:rsid w:val="00654297"/>
    <w:rsid w:val="00654EBC"/>
    <w:rsid w:val="006576C2"/>
    <w:rsid w:val="00662CA8"/>
    <w:rsid w:val="00687218"/>
    <w:rsid w:val="006949D7"/>
    <w:rsid w:val="006A5397"/>
    <w:rsid w:val="006B1B69"/>
    <w:rsid w:val="006C51A8"/>
    <w:rsid w:val="006F01ED"/>
    <w:rsid w:val="006F13F0"/>
    <w:rsid w:val="006F1FB1"/>
    <w:rsid w:val="006F258E"/>
    <w:rsid w:val="00703BA1"/>
    <w:rsid w:val="007114EB"/>
    <w:rsid w:val="00711DDD"/>
    <w:rsid w:val="0071685B"/>
    <w:rsid w:val="00741194"/>
    <w:rsid w:val="007643DB"/>
    <w:rsid w:val="007665D5"/>
    <w:rsid w:val="00767A8D"/>
    <w:rsid w:val="00774D9B"/>
    <w:rsid w:val="00795581"/>
    <w:rsid w:val="007A3F57"/>
    <w:rsid w:val="007C06C3"/>
    <w:rsid w:val="007C7F99"/>
    <w:rsid w:val="007D3E97"/>
    <w:rsid w:val="007E067B"/>
    <w:rsid w:val="007F2E96"/>
    <w:rsid w:val="007F3628"/>
    <w:rsid w:val="007F7388"/>
    <w:rsid w:val="008052C6"/>
    <w:rsid w:val="00807DD7"/>
    <w:rsid w:val="00813A64"/>
    <w:rsid w:val="00825F0C"/>
    <w:rsid w:val="008263CF"/>
    <w:rsid w:val="00827055"/>
    <w:rsid w:val="00833376"/>
    <w:rsid w:val="008478ED"/>
    <w:rsid w:val="00863219"/>
    <w:rsid w:val="0087438A"/>
    <w:rsid w:val="008821C2"/>
    <w:rsid w:val="00887A09"/>
    <w:rsid w:val="00891593"/>
    <w:rsid w:val="00897D7B"/>
    <w:rsid w:val="008A5667"/>
    <w:rsid w:val="008A6714"/>
    <w:rsid w:val="008B5CCB"/>
    <w:rsid w:val="008F1FD6"/>
    <w:rsid w:val="008F664E"/>
    <w:rsid w:val="008F7E1D"/>
    <w:rsid w:val="00957C24"/>
    <w:rsid w:val="00964BD5"/>
    <w:rsid w:val="00970C43"/>
    <w:rsid w:val="0099181D"/>
    <w:rsid w:val="009A4D23"/>
    <w:rsid w:val="009C3ECF"/>
    <w:rsid w:val="009D3833"/>
    <w:rsid w:val="009E77F3"/>
    <w:rsid w:val="00A055BE"/>
    <w:rsid w:val="00A142AB"/>
    <w:rsid w:val="00A22EB3"/>
    <w:rsid w:val="00A24567"/>
    <w:rsid w:val="00A26329"/>
    <w:rsid w:val="00A4324A"/>
    <w:rsid w:val="00A57961"/>
    <w:rsid w:val="00A61654"/>
    <w:rsid w:val="00A62B70"/>
    <w:rsid w:val="00A76546"/>
    <w:rsid w:val="00A90880"/>
    <w:rsid w:val="00AA2E0C"/>
    <w:rsid w:val="00AA614C"/>
    <w:rsid w:val="00AB2740"/>
    <w:rsid w:val="00AB2D6A"/>
    <w:rsid w:val="00AC25F3"/>
    <w:rsid w:val="00AC5943"/>
    <w:rsid w:val="00AC6461"/>
    <w:rsid w:val="00AE08B3"/>
    <w:rsid w:val="00AE5FA7"/>
    <w:rsid w:val="00AF679E"/>
    <w:rsid w:val="00AF7C98"/>
    <w:rsid w:val="00B00F09"/>
    <w:rsid w:val="00B045B2"/>
    <w:rsid w:val="00B0627C"/>
    <w:rsid w:val="00B26B00"/>
    <w:rsid w:val="00B31B1B"/>
    <w:rsid w:val="00B439EA"/>
    <w:rsid w:val="00B442E9"/>
    <w:rsid w:val="00B560A9"/>
    <w:rsid w:val="00B71BA5"/>
    <w:rsid w:val="00B76920"/>
    <w:rsid w:val="00B811E5"/>
    <w:rsid w:val="00B9223A"/>
    <w:rsid w:val="00B937D4"/>
    <w:rsid w:val="00B946A9"/>
    <w:rsid w:val="00BD4C23"/>
    <w:rsid w:val="00BD7CBF"/>
    <w:rsid w:val="00BE2BB2"/>
    <w:rsid w:val="00BE2FAC"/>
    <w:rsid w:val="00C007B9"/>
    <w:rsid w:val="00C03AA4"/>
    <w:rsid w:val="00C129BA"/>
    <w:rsid w:val="00C23B47"/>
    <w:rsid w:val="00C2593A"/>
    <w:rsid w:val="00C32629"/>
    <w:rsid w:val="00C5056B"/>
    <w:rsid w:val="00C51D0D"/>
    <w:rsid w:val="00C53F27"/>
    <w:rsid w:val="00C545BB"/>
    <w:rsid w:val="00C630D3"/>
    <w:rsid w:val="00C66864"/>
    <w:rsid w:val="00C67859"/>
    <w:rsid w:val="00C701FB"/>
    <w:rsid w:val="00C726D7"/>
    <w:rsid w:val="00C9031B"/>
    <w:rsid w:val="00C94BF4"/>
    <w:rsid w:val="00CF1887"/>
    <w:rsid w:val="00CF469D"/>
    <w:rsid w:val="00D30D79"/>
    <w:rsid w:val="00D43A5B"/>
    <w:rsid w:val="00D52440"/>
    <w:rsid w:val="00D721B3"/>
    <w:rsid w:val="00D9231F"/>
    <w:rsid w:val="00D96380"/>
    <w:rsid w:val="00DA6996"/>
    <w:rsid w:val="00DB5732"/>
    <w:rsid w:val="00DC1D58"/>
    <w:rsid w:val="00DD2DB0"/>
    <w:rsid w:val="00DD7463"/>
    <w:rsid w:val="00DF1324"/>
    <w:rsid w:val="00DF1FDB"/>
    <w:rsid w:val="00DF723C"/>
    <w:rsid w:val="00E04F1C"/>
    <w:rsid w:val="00E04FF9"/>
    <w:rsid w:val="00E13725"/>
    <w:rsid w:val="00E219B1"/>
    <w:rsid w:val="00E45119"/>
    <w:rsid w:val="00E46A00"/>
    <w:rsid w:val="00E72318"/>
    <w:rsid w:val="00E76331"/>
    <w:rsid w:val="00E77341"/>
    <w:rsid w:val="00E93D09"/>
    <w:rsid w:val="00E94804"/>
    <w:rsid w:val="00EA6895"/>
    <w:rsid w:val="00EB1269"/>
    <w:rsid w:val="00EB1AAE"/>
    <w:rsid w:val="00EB7D7A"/>
    <w:rsid w:val="00ED70E4"/>
    <w:rsid w:val="00EE7280"/>
    <w:rsid w:val="00EF3BAD"/>
    <w:rsid w:val="00EF60CB"/>
    <w:rsid w:val="00F032E0"/>
    <w:rsid w:val="00F038E2"/>
    <w:rsid w:val="00F12496"/>
    <w:rsid w:val="00F38463"/>
    <w:rsid w:val="00F41CE3"/>
    <w:rsid w:val="00F43A60"/>
    <w:rsid w:val="00F56714"/>
    <w:rsid w:val="00F6120E"/>
    <w:rsid w:val="00F630FA"/>
    <w:rsid w:val="00F80550"/>
    <w:rsid w:val="00F83689"/>
    <w:rsid w:val="00F91BA4"/>
    <w:rsid w:val="00FB3000"/>
    <w:rsid w:val="00FB32EA"/>
    <w:rsid w:val="00FB369C"/>
    <w:rsid w:val="00FB4603"/>
    <w:rsid w:val="00FB4E64"/>
    <w:rsid w:val="00FC18B0"/>
    <w:rsid w:val="00FD04EC"/>
    <w:rsid w:val="00FD20C4"/>
    <w:rsid w:val="00FD7361"/>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ethiopia/media/3016/file/3.Situation%20and%20access%20to%20services%20of%20persons%20with%20disabilities%20in%20Addis%20Ababa%20Briefing%20Note.pdf" TargetMode="External"/><Relationship Id="rId13" Type="http://schemas.openxmlformats.org/officeDocument/2006/relationships/hyperlink" Target="https://www.ilo.org/wcmsp5/groups/public/---ed_emp/---ifp_skills/documents/publication/wcms_112299.pdf" TargetMode="External"/><Relationship Id="rId18" Type="http://schemas.openxmlformats.org/officeDocument/2006/relationships/hyperlink" Target="https://www.unicef.org/ethiopia/media/3016/file/3.Situation%20and%20access%20to%20services%20of%20persons%20with%20disabilities%20in%20Addis%20Ababa%20Briefing%20Note.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natlex.ilo.org/dyn/natlex2/r/natlex/fe/details?p3_isn=85146&amp;cs=1lrYRByDnSFLVH-vMyPDvT_f10Ege4FZTRzkUSHhjhzH2Tpi2oueXgQdIVpYmL0ekt1Ktn6I4ZNIxirGQvvRCWA" TargetMode="External"/><Relationship Id="rId17" Type="http://schemas.openxmlformats.org/officeDocument/2006/relationships/hyperlink" Target="https://endanethiopia.org/" TargetMode="External"/><Relationship Id="rId2" Type="http://schemas.openxmlformats.org/officeDocument/2006/relationships/customXml" Target="../customXml/item2.xml"/><Relationship Id="rId16" Type="http://schemas.openxmlformats.org/officeDocument/2006/relationships/hyperlink" Target="https://ecdd-ethiopi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fworld.org/docid/4ba79d7b2.html" TargetMode="External"/><Relationship Id="rId5" Type="http://schemas.openxmlformats.org/officeDocument/2006/relationships/styles" Target="styles.xml"/><Relationship Id="rId15" Type="http://schemas.openxmlformats.org/officeDocument/2006/relationships/hyperlink" Target="https://www.unicef.org/ethiopia/media/3016/file/3.Situation%20and%20access%20to%20services%20of%20persons%20with%20disabilities%20in%20Addis%20Ababa%20Briefing%20Note.pdf" TargetMode="External"/><Relationship Id="rId10" Type="http://schemas.openxmlformats.org/officeDocument/2006/relationships/hyperlink" Target="https://www.unicef.org/ethiopia/media/3016/file/3.Situation%20and%20access%20to%20services%20of%20persons%20with%20disabilities%20in%20Addis%20Ababa%20Briefing%20Note.pdf" TargetMode="External"/><Relationship Id="rId19" Type="http://schemas.openxmlformats.org/officeDocument/2006/relationships/hyperlink" Target="https://www.ilo.org/skills/pubs/WCMS_112299/lang--en/index.htm" TargetMode="External"/><Relationship Id="rId4" Type="http://schemas.openxmlformats.org/officeDocument/2006/relationships/numbering" Target="numbering.xml"/><Relationship Id="rId9" Type="http://schemas.openxmlformats.org/officeDocument/2006/relationships/hyperlink" Target="https://www.refworld.org/docid/4ba79d7b2.html" TargetMode="External"/><Relationship Id="rId14" Type="http://schemas.openxmlformats.org/officeDocument/2006/relationships/hyperlink" Target="https://www.ilo.org/wcmsp5/groups/public/---ed_emp/---ifp_skills/documents/publication/wcms_11229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4290</Characters>
  <Application>Microsoft Office Word</Application>
  <DocSecurity>0</DocSecurity>
  <Lines>35</Lines>
  <Paragraphs>10</Paragraphs>
  <ScaleCrop>false</ScaleCrop>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2024-02-04T19:20:00Z</dcterms:created>
  <dcterms:modified xsi:type="dcterms:W3CDTF">2024-02-04T19:20:00Z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